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D7" w:rsidRDefault="0093173A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>
        <w:rPr>
          <w:rFonts w:ascii="Garamond" w:hAnsi="Garamond"/>
          <w:color w:val="538135" w:themeColor="accent6" w:themeShade="BF"/>
          <w:sz w:val="36"/>
          <w:szCs w:val="36"/>
          <w:lang w:val="en-CA"/>
        </w:rPr>
        <w:t>Powell River Local Chapter Constitution</w:t>
      </w:r>
    </w:p>
    <w:p w:rsidR="00BE25D7" w:rsidRDefault="0093173A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>
        <w:rPr>
          <w:rFonts w:ascii="Times New Roman" w:hAnsi="Times New Roman" w:cs="Times New Roman"/>
        </w:rPr>
        <w:t xml:space="preserve">Dated </w:t>
      </w:r>
      <w:r w:rsidR="004319F2">
        <w:rPr>
          <w:rFonts w:ascii="Times New Roman" w:hAnsi="Times New Roman" w:cs="Times New Roman"/>
        </w:rPr>
        <w:t>Sept. 12, 2016</w:t>
      </w:r>
    </w:p>
    <w:p w:rsidR="00BE25D7" w:rsidRPr="00B076A1" w:rsidRDefault="00BE25D7" w:rsidP="00B076A1">
      <w:pPr>
        <w:spacing w:line="48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name of this association shall be </w:t>
      </w:r>
      <w:r w:rsidR="004319F2">
        <w:rPr>
          <w:rFonts w:ascii="Garamond" w:hAnsi="Garamond" w:cs="Times New Roman"/>
          <w:sz w:val="24"/>
          <w:szCs w:val="24"/>
        </w:rPr>
        <w:t xml:space="preserve">Powell River </w:t>
      </w:r>
      <w:r w:rsidR="0093173A">
        <w:rPr>
          <w:rFonts w:ascii="Garamond" w:hAnsi="Garamond" w:cs="Times New Roman"/>
          <w:sz w:val="24"/>
          <w:szCs w:val="24"/>
        </w:rPr>
        <w:t>Environmental Educators LSA,</w:t>
      </w:r>
      <w:r w:rsidRPr="00083C83">
        <w:rPr>
          <w:rFonts w:ascii="Garamond" w:hAnsi="Garamond" w:cs="Times New Roman"/>
          <w:sz w:val="24"/>
          <w:szCs w:val="24"/>
        </w:rPr>
        <w:t xml:space="preserve"> subsection of the</w:t>
      </w:r>
      <w:r>
        <w:rPr>
          <w:rFonts w:ascii="Garamond" w:hAnsi="Garamond"/>
          <w:color w:val="538135" w:themeColor="accent6" w:themeShade="BF"/>
          <w:sz w:val="36"/>
          <w:szCs w:val="36"/>
          <w:lang w:val="en-CA"/>
        </w:rPr>
        <w:t xml:space="preserve"> </w:t>
      </w:r>
      <w:r w:rsidR="0093173A">
        <w:rPr>
          <w:rFonts w:ascii="Garamond" w:hAnsi="Garamond"/>
          <w:lang w:val="en-CA"/>
        </w:rPr>
        <w:t xml:space="preserve">Powell River District Teachers’ Association </w:t>
      </w:r>
      <w:r w:rsidRPr="00083C83">
        <w:rPr>
          <w:rFonts w:ascii="Garamond" w:hAnsi="Garamond" w:cs="Times New Roman"/>
          <w:sz w:val="24"/>
          <w:szCs w:val="24"/>
        </w:rPr>
        <w:t>and chapter of t</w:t>
      </w:r>
      <w:r>
        <w:rPr>
          <w:rFonts w:ascii="Garamond" w:hAnsi="Garamond" w:cs="Times New Roman"/>
          <w:sz w:val="24"/>
          <w:szCs w:val="24"/>
        </w:rPr>
        <w:t>he Environmental Educators’ PSA.</w:t>
      </w:r>
      <w:bookmarkStart w:id="0" w:name="_GoBack"/>
      <w:bookmarkEnd w:id="0"/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GOALS</w:t>
      </w:r>
    </w:p>
    <w:p w:rsidR="0093173A" w:rsidRPr="0093173A" w:rsidRDefault="0093173A" w:rsidP="0093173A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  <w:lang w:val="en-CA" w:eastAsia="en-CA"/>
        </w:rPr>
      </w:pPr>
      <w:r>
        <w:rPr>
          <w:rFonts w:ascii="Garamond" w:hAnsi="Garamond" w:cs="Times New Roman"/>
          <w:sz w:val="24"/>
          <w:szCs w:val="24"/>
        </w:rPr>
        <w:t xml:space="preserve">The goal of this association shall be to </w:t>
      </w:r>
      <w:r>
        <w:rPr>
          <w:rFonts w:ascii="Calibri" w:eastAsia="Times New Roman" w:hAnsi="Calibri" w:cs="Calibri"/>
          <w:color w:val="1F497D"/>
          <w:lang w:val="en-CA" w:eastAsia="en-CA"/>
        </w:rPr>
        <w:t>support</w:t>
      </w:r>
      <w:r w:rsidRPr="0093173A">
        <w:rPr>
          <w:rFonts w:ascii="Calibri" w:eastAsia="Times New Roman" w:hAnsi="Calibri" w:cs="Calibri"/>
          <w:color w:val="1F497D"/>
          <w:lang w:val="en-CA" w:eastAsia="en-CA"/>
        </w:rPr>
        <w:t xml:space="preserve"> the education community to deepen their connections w</w:t>
      </w:r>
      <w:r>
        <w:rPr>
          <w:rFonts w:ascii="Calibri" w:eastAsia="Times New Roman" w:hAnsi="Calibri" w:cs="Calibri"/>
          <w:color w:val="1F497D"/>
          <w:lang w:val="en-CA" w:eastAsia="en-CA"/>
        </w:rPr>
        <w:t>ith people, places and practice.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Base of operation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operations of the association are to be carried on in </w:t>
      </w:r>
      <w:r w:rsidR="0093173A">
        <w:rPr>
          <w:rFonts w:ascii="Garamond" w:hAnsi="Garamond" w:cs="Times New Roman"/>
          <w:sz w:val="24"/>
          <w:szCs w:val="24"/>
        </w:rPr>
        <w:t>Powell River (SD #47).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By-Laws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1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Membership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Membership shall be open to any person who is a member of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and the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PS</w:t>
      </w:r>
      <w:r>
        <w:rPr>
          <w:rFonts w:ascii="Garamond" w:hAnsi="Garamond" w:cs="Times New Roman"/>
          <w:sz w:val="24"/>
          <w:szCs w:val="24"/>
        </w:rPr>
        <w:t xml:space="preserve">A. The membership year shall be </w:t>
      </w:r>
      <w:r w:rsidR="0093173A">
        <w:rPr>
          <w:rFonts w:ascii="Garamond" w:hAnsi="Garamond" w:cs="Times New Roman"/>
          <w:sz w:val="24"/>
          <w:szCs w:val="24"/>
        </w:rPr>
        <w:t>September to August of the following year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2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Financial Records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The financial records of the association shall be maintained by the treasurer and shall be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open to the membership and to the executive of the parent provincial specialist association.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93173A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Article </w:t>
      </w:r>
      <w:r w:rsidR="00BE25D7" w:rsidRPr="00083C83">
        <w:rPr>
          <w:rFonts w:ascii="Garamond" w:hAnsi="Garamond" w:cs="Times New Roman"/>
          <w:sz w:val="24"/>
          <w:szCs w:val="24"/>
        </w:rPr>
        <w:t>3</w:t>
      </w:r>
      <w:r w:rsidR="00BE25D7" w:rsidRPr="00083C83">
        <w:rPr>
          <w:rFonts w:ascii="Garamond" w:hAnsi="Garamond" w:cs="@ˆõWˇ"/>
          <w:sz w:val="24"/>
          <w:szCs w:val="24"/>
        </w:rPr>
        <w:t>—</w:t>
      </w:r>
      <w:r w:rsidR="00BE25D7" w:rsidRPr="00083C83">
        <w:rPr>
          <w:rFonts w:ascii="Garamond" w:hAnsi="Garamond" w:cs="Times New Roman"/>
          <w:sz w:val="24"/>
          <w:szCs w:val="24"/>
        </w:rPr>
        <w:t>Officers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T</w:t>
      </w:r>
      <w:r w:rsidR="0093173A">
        <w:rPr>
          <w:rFonts w:ascii="Garamond" w:hAnsi="Garamond" w:cs="Times New Roman"/>
          <w:sz w:val="24"/>
          <w:szCs w:val="24"/>
        </w:rPr>
        <w:t xml:space="preserve">he officers shall be president, secretary, and treasurer. </w:t>
      </w:r>
      <w:r w:rsidRPr="00083C83">
        <w:rPr>
          <w:rFonts w:ascii="Garamond" w:hAnsi="Garamond" w:cs="Times New Roman"/>
          <w:sz w:val="24"/>
          <w:szCs w:val="24"/>
        </w:rPr>
        <w:t>Officers shall be elected for a term of one year at the annual general meeting.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4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Committees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a. The executive committee shall be </w:t>
      </w:r>
      <w:r>
        <w:rPr>
          <w:rFonts w:ascii="Garamond" w:hAnsi="Garamond" w:cs="Times New Roman"/>
          <w:sz w:val="24"/>
          <w:szCs w:val="24"/>
        </w:rPr>
        <w:t>the officers of the association.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Committees may be appointed by the executive committee from among the members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 Such committees shall be responsible to the executive committee.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c. Wherever a vacancy occurs in the executive committee through any cause, the executive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committee shall name a member to fill the vacancy until the next general meeting.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5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Meetings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The annual general meeting of the association shall be held each year at a time and place 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be designated by the executive committee.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Other general meetings of the association shall be held from time to time as ordered by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executive.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6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Representations to outside agencies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Any representations made by the chapter to an authority outside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(on 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local issue to the school board) or PSA (on a provincial matter to the Ministry of Education)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should be conducted through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>
        <w:rPr>
          <w:rFonts w:ascii="Garamond" w:hAnsi="Garamond" w:cs="Times New Roman"/>
          <w:sz w:val="24"/>
          <w:szCs w:val="24"/>
        </w:rPr>
        <w:t>union or the EEPSA executive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:rsidR="0020536B" w:rsidRDefault="00B076A1"/>
    <w:sectPr w:rsidR="0020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ˆõW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D7"/>
    <w:rsid w:val="004319F2"/>
    <w:rsid w:val="007C399F"/>
    <w:rsid w:val="0093173A"/>
    <w:rsid w:val="00B076A1"/>
    <w:rsid w:val="00BE25D7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B511"/>
  <w15:chartTrackingRefBased/>
  <w15:docId w15:val="{EBD6CB09-AB45-4662-8A6A-4030A831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Metcalfe</dc:creator>
  <cp:keywords/>
  <dc:description/>
  <cp:lastModifiedBy>Jonathan Dyck</cp:lastModifiedBy>
  <cp:revision>4</cp:revision>
  <dcterms:created xsi:type="dcterms:W3CDTF">2017-09-19T19:52:00Z</dcterms:created>
  <dcterms:modified xsi:type="dcterms:W3CDTF">2017-09-19T19:56:00Z</dcterms:modified>
</cp:coreProperties>
</file>